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6D88E" w14:textId="3FDD1561" w:rsidR="001B721C" w:rsidRDefault="001B721C" w:rsidP="002D04DF">
      <w:pPr>
        <w:jc w:val="center"/>
        <w:rPr>
          <w:rFonts w:ascii="Times New Roman" w:hAnsi="Times New Roman" w:cs="Times New Roman"/>
          <w:b/>
          <w:bCs/>
          <w:sz w:val="28"/>
          <w:szCs w:val="28"/>
        </w:rPr>
      </w:pPr>
      <w:r w:rsidRPr="001B721C">
        <w:rPr>
          <w:rFonts w:ascii="Times New Roman" w:hAnsi="Times New Roman" w:cs="Times New Roman"/>
          <w:b/>
          <w:bCs/>
          <w:sz w:val="28"/>
          <w:szCs w:val="28"/>
        </w:rPr>
        <w:t>Analisis P</w:t>
      </w:r>
      <w:r>
        <w:rPr>
          <w:rFonts w:ascii="Times New Roman" w:hAnsi="Times New Roman" w:cs="Times New Roman"/>
          <w:b/>
          <w:bCs/>
          <w:sz w:val="28"/>
          <w:szCs w:val="28"/>
        </w:rPr>
        <w:t>re</w:t>
      </w:r>
      <w:r w:rsidRPr="001B721C">
        <w:rPr>
          <w:rFonts w:ascii="Times New Roman" w:hAnsi="Times New Roman" w:cs="Times New Roman"/>
          <w:b/>
          <w:bCs/>
          <w:sz w:val="28"/>
          <w:szCs w:val="28"/>
        </w:rPr>
        <w:t>-P</w:t>
      </w:r>
      <w:r>
        <w:rPr>
          <w:rFonts w:ascii="Times New Roman" w:hAnsi="Times New Roman" w:cs="Times New Roman"/>
          <w:b/>
          <w:bCs/>
          <w:sz w:val="28"/>
          <w:szCs w:val="28"/>
        </w:rPr>
        <w:t>os</w:t>
      </w:r>
      <w:r w:rsidR="00F11BB0">
        <w:rPr>
          <w:rFonts w:ascii="Times New Roman" w:hAnsi="Times New Roman" w:cs="Times New Roman"/>
          <w:b/>
          <w:bCs/>
          <w:sz w:val="28"/>
          <w:szCs w:val="28"/>
        </w:rPr>
        <w:t>t</w:t>
      </w:r>
      <w:r w:rsidRPr="001B721C">
        <w:rPr>
          <w:rFonts w:ascii="Times New Roman" w:hAnsi="Times New Roman" w:cs="Times New Roman"/>
          <w:b/>
          <w:bCs/>
          <w:sz w:val="28"/>
          <w:szCs w:val="28"/>
        </w:rPr>
        <w:t xml:space="preserve"> T</w:t>
      </w:r>
      <w:r>
        <w:rPr>
          <w:rFonts w:ascii="Times New Roman" w:hAnsi="Times New Roman" w:cs="Times New Roman"/>
          <w:b/>
          <w:bCs/>
          <w:sz w:val="28"/>
          <w:szCs w:val="28"/>
        </w:rPr>
        <w:t>es</w:t>
      </w:r>
      <w:r w:rsidRPr="001B721C">
        <w:rPr>
          <w:rFonts w:ascii="Times New Roman" w:hAnsi="Times New Roman" w:cs="Times New Roman"/>
          <w:b/>
          <w:bCs/>
          <w:sz w:val="28"/>
          <w:szCs w:val="28"/>
        </w:rPr>
        <w:t xml:space="preserve"> </w:t>
      </w:r>
    </w:p>
    <w:p w14:paraId="69A5A4B8" w14:textId="3D307856" w:rsidR="001B721C" w:rsidRDefault="001B721C" w:rsidP="001B721C">
      <w:pPr>
        <w:jc w:val="center"/>
        <w:rPr>
          <w:rFonts w:ascii="Times New Roman" w:hAnsi="Times New Roman" w:cs="Times New Roman"/>
          <w:b/>
          <w:bCs/>
          <w:sz w:val="28"/>
          <w:szCs w:val="28"/>
        </w:rPr>
      </w:pPr>
      <w:r w:rsidRPr="001B721C">
        <w:rPr>
          <w:rFonts w:ascii="Times New Roman" w:hAnsi="Times New Roman" w:cs="Times New Roman"/>
          <w:b/>
          <w:bCs/>
          <w:sz w:val="28"/>
          <w:szCs w:val="28"/>
        </w:rPr>
        <w:t>P</w:t>
      </w:r>
      <w:r>
        <w:rPr>
          <w:rFonts w:ascii="Times New Roman" w:hAnsi="Times New Roman" w:cs="Times New Roman"/>
          <w:b/>
          <w:bCs/>
          <w:sz w:val="28"/>
          <w:szCs w:val="28"/>
        </w:rPr>
        <w:t>sikoedukasi Manajemen Emosi untuk Mengurangi Konflik Antar Teman Sebaya di SMP Islam Sidoarjo</w:t>
      </w:r>
    </w:p>
    <w:p w14:paraId="7B6AE3CD" w14:textId="77777777" w:rsidR="001B721C" w:rsidRDefault="001B721C" w:rsidP="001B721C">
      <w:pPr>
        <w:rPr>
          <w:rFonts w:ascii="Times New Roman" w:hAnsi="Times New Roman" w:cs="Times New Roman"/>
          <w:b/>
          <w:bCs/>
          <w:sz w:val="28"/>
          <w:szCs w:val="28"/>
        </w:rPr>
      </w:pPr>
    </w:p>
    <w:p w14:paraId="016C65F8" w14:textId="22544A56" w:rsidR="002D04DF" w:rsidRPr="001B721C" w:rsidRDefault="002D04DF" w:rsidP="001B721C">
      <w:pPr>
        <w:rPr>
          <w:rFonts w:ascii="Times New Roman" w:hAnsi="Times New Roman" w:cs="Times New Roman"/>
          <w:b/>
          <w:bCs/>
          <w:sz w:val="28"/>
          <w:szCs w:val="28"/>
        </w:rPr>
      </w:pPr>
      <w:r w:rsidRPr="001B721C">
        <w:rPr>
          <w:rFonts w:ascii="Times New Roman" w:hAnsi="Times New Roman" w:cs="Times New Roman"/>
          <w:b/>
          <w:bCs/>
          <w:sz w:val="28"/>
          <w:szCs w:val="28"/>
        </w:rPr>
        <w:t>Hasil Skoring Pre Test</w:t>
      </w:r>
    </w:p>
    <w:p w14:paraId="4AD41946" w14:textId="2169593A" w:rsidR="001B721C" w:rsidRPr="001B721C" w:rsidRDefault="001B721C" w:rsidP="001B721C">
      <w:pPr>
        <w:jc w:val="both"/>
        <w:rPr>
          <w:rFonts w:ascii="Times New Roman" w:hAnsi="Times New Roman" w:cs="Times New Roman"/>
          <w:sz w:val="24"/>
          <w:szCs w:val="24"/>
        </w:rPr>
      </w:pPr>
      <w:r w:rsidRPr="001B721C">
        <w:rPr>
          <w:rFonts w:ascii="Times New Roman" w:hAnsi="Times New Roman" w:cs="Times New Roman"/>
          <w:sz w:val="24"/>
          <w:szCs w:val="24"/>
        </w:rPr>
        <w:t>Bagian ini menyajikan gambaran kondisi awal peserta sebelum diberikan intervensi psikoedukasi. Berdasarkan hasil analisis, skor rata-rata pre-test pada 128 responden adalah 12,49 dengan standar deviasi 1,968. Nilai ini menunjukkan bahwa secara umum tingkat pemahaman atau kondisi awal peserta masih berada pada kategori sedang dan cenderung rendah, dengan variasi skor yang relatif terbatas antar peserta. Hasil ini mengindikasikan bahwa sebelum intervensi, peserta belum memiliki pemahaman atau keterampilan yang optimal terkait materi yang diberikan.</w:t>
      </w:r>
    </w:p>
    <w:tbl>
      <w:tblPr>
        <w:tblW w:w="69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3"/>
        <w:gridCol w:w="1184"/>
        <w:gridCol w:w="1030"/>
        <w:gridCol w:w="1030"/>
        <w:gridCol w:w="1445"/>
        <w:gridCol w:w="1476"/>
      </w:tblGrid>
      <w:tr w:rsidR="002D04DF" w:rsidRPr="001B721C" w14:paraId="638EFF24" w14:textId="77777777">
        <w:trPr>
          <w:cantSplit/>
        </w:trPr>
        <w:tc>
          <w:tcPr>
            <w:tcW w:w="6943" w:type="dxa"/>
            <w:gridSpan w:val="6"/>
            <w:tcBorders>
              <w:top w:val="nil"/>
              <w:left w:val="nil"/>
              <w:bottom w:val="nil"/>
              <w:right w:val="nil"/>
            </w:tcBorders>
            <w:shd w:val="clear" w:color="auto" w:fill="FFFFFF"/>
            <w:vAlign w:val="center"/>
          </w:tcPr>
          <w:p w14:paraId="3690941D" w14:textId="4133CC83"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b/>
                <w:bCs/>
                <w:sz w:val="24"/>
                <w:szCs w:val="24"/>
              </w:rPr>
              <w:t>Paired Samples Statistics</w:t>
            </w:r>
          </w:p>
        </w:tc>
      </w:tr>
      <w:tr w:rsidR="002D04DF" w:rsidRPr="001B721C" w14:paraId="15C2F653" w14:textId="77777777">
        <w:trPr>
          <w:cantSplit/>
        </w:trPr>
        <w:tc>
          <w:tcPr>
            <w:tcW w:w="1966" w:type="dxa"/>
            <w:gridSpan w:val="2"/>
            <w:tcBorders>
              <w:top w:val="nil"/>
              <w:left w:val="nil"/>
              <w:bottom w:val="single" w:sz="8" w:space="0" w:color="152935"/>
              <w:right w:val="nil"/>
            </w:tcBorders>
            <w:shd w:val="clear" w:color="auto" w:fill="FFFFFF"/>
            <w:vAlign w:val="bottom"/>
          </w:tcPr>
          <w:p w14:paraId="7FDEEEE0" w14:textId="77777777" w:rsidR="002D04DF" w:rsidRPr="001B721C" w:rsidRDefault="002D04DF" w:rsidP="002D04DF">
            <w:pPr>
              <w:rPr>
                <w:rFonts w:ascii="Times New Roman" w:hAnsi="Times New Roman" w:cs="Times New Roman"/>
                <w:sz w:val="24"/>
                <w:szCs w:val="24"/>
              </w:rPr>
            </w:pPr>
          </w:p>
        </w:tc>
        <w:tc>
          <w:tcPr>
            <w:tcW w:w="1029" w:type="dxa"/>
            <w:tcBorders>
              <w:top w:val="nil"/>
              <w:left w:val="nil"/>
              <w:bottom w:val="single" w:sz="8" w:space="0" w:color="152935"/>
              <w:right w:val="single" w:sz="8" w:space="0" w:color="E0E0E0"/>
            </w:tcBorders>
            <w:shd w:val="clear" w:color="auto" w:fill="FFFFFF"/>
            <w:vAlign w:val="bottom"/>
          </w:tcPr>
          <w:p w14:paraId="267F0FAC"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Mean</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7388FC8B"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N</w:t>
            </w:r>
          </w:p>
        </w:tc>
        <w:tc>
          <w:tcPr>
            <w:tcW w:w="1444" w:type="dxa"/>
            <w:tcBorders>
              <w:top w:val="nil"/>
              <w:left w:val="single" w:sz="8" w:space="0" w:color="E0E0E0"/>
              <w:bottom w:val="single" w:sz="8" w:space="0" w:color="152935"/>
              <w:right w:val="single" w:sz="8" w:space="0" w:color="E0E0E0"/>
            </w:tcBorders>
            <w:shd w:val="clear" w:color="auto" w:fill="FFFFFF"/>
            <w:vAlign w:val="bottom"/>
          </w:tcPr>
          <w:p w14:paraId="694D5023"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Std. Deviation</w:t>
            </w:r>
          </w:p>
        </w:tc>
        <w:tc>
          <w:tcPr>
            <w:tcW w:w="1475" w:type="dxa"/>
            <w:tcBorders>
              <w:top w:val="nil"/>
              <w:left w:val="single" w:sz="8" w:space="0" w:color="E0E0E0"/>
              <w:bottom w:val="single" w:sz="8" w:space="0" w:color="152935"/>
              <w:right w:val="nil"/>
            </w:tcBorders>
            <w:shd w:val="clear" w:color="auto" w:fill="FFFFFF"/>
            <w:vAlign w:val="bottom"/>
          </w:tcPr>
          <w:p w14:paraId="5608416E"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Std. Error Mean</w:t>
            </w:r>
          </w:p>
        </w:tc>
      </w:tr>
      <w:tr w:rsidR="002D04DF" w:rsidRPr="001B721C" w14:paraId="4F3C1A9C" w14:textId="77777777">
        <w:trPr>
          <w:cantSplit/>
        </w:trPr>
        <w:tc>
          <w:tcPr>
            <w:tcW w:w="783" w:type="dxa"/>
            <w:vMerge w:val="restart"/>
            <w:tcBorders>
              <w:top w:val="single" w:sz="8" w:space="0" w:color="152935"/>
              <w:left w:val="nil"/>
              <w:bottom w:val="single" w:sz="8" w:space="0" w:color="152935"/>
              <w:right w:val="nil"/>
            </w:tcBorders>
            <w:shd w:val="clear" w:color="auto" w:fill="E0E0E0"/>
          </w:tcPr>
          <w:p w14:paraId="73708E10"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Pair 1</w:t>
            </w:r>
          </w:p>
        </w:tc>
        <w:tc>
          <w:tcPr>
            <w:tcW w:w="1183" w:type="dxa"/>
            <w:tcBorders>
              <w:top w:val="single" w:sz="8" w:space="0" w:color="152935"/>
              <w:left w:val="nil"/>
              <w:bottom w:val="single" w:sz="8" w:space="0" w:color="AEAEAE"/>
              <w:right w:val="nil"/>
            </w:tcBorders>
            <w:shd w:val="clear" w:color="auto" w:fill="E0E0E0"/>
          </w:tcPr>
          <w:p w14:paraId="4006F9B1"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PRE TEST</w:t>
            </w:r>
          </w:p>
        </w:tc>
        <w:tc>
          <w:tcPr>
            <w:tcW w:w="1029" w:type="dxa"/>
            <w:tcBorders>
              <w:top w:val="single" w:sz="8" w:space="0" w:color="152935"/>
              <w:left w:val="nil"/>
              <w:bottom w:val="single" w:sz="8" w:space="0" w:color="AEAEAE"/>
              <w:right w:val="single" w:sz="8" w:space="0" w:color="E0E0E0"/>
            </w:tcBorders>
            <w:shd w:val="clear" w:color="auto" w:fill="FFFFFF"/>
          </w:tcPr>
          <w:p w14:paraId="66A5DB22"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12.49</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03D48D68"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128</w:t>
            </w:r>
          </w:p>
        </w:tc>
        <w:tc>
          <w:tcPr>
            <w:tcW w:w="1444" w:type="dxa"/>
            <w:tcBorders>
              <w:top w:val="single" w:sz="8" w:space="0" w:color="152935"/>
              <w:left w:val="single" w:sz="8" w:space="0" w:color="E0E0E0"/>
              <w:bottom w:val="single" w:sz="8" w:space="0" w:color="AEAEAE"/>
              <w:right w:val="single" w:sz="8" w:space="0" w:color="E0E0E0"/>
            </w:tcBorders>
            <w:shd w:val="clear" w:color="auto" w:fill="FFFFFF"/>
          </w:tcPr>
          <w:p w14:paraId="0C419165"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1.968</w:t>
            </w:r>
          </w:p>
        </w:tc>
        <w:tc>
          <w:tcPr>
            <w:tcW w:w="1475" w:type="dxa"/>
            <w:tcBorders>
              <w:top w:val="single" w:sz="8" w:space="0" w:color="152935"/>
              <w:left w:val="single" w:sz="8" w:space="0" w:color="E0E0E0"/>
              <w:bottom w:val="single" w:sz="8" w:space="0" w:color="AEAEAE"/>
              <w:right w:val="nil"/>
            </w:tcBorders>
            <w:shd w:val="clear" w:color="auto" w:fill="FFFFFF"/>
          </w:tcPr>
          <w:p w14:paraId="4A739586"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.174</w:t>
            </w:r>
          </w:p>
        </w:tc>
      </w:tr>
      <w:tr w:rsidR="002D04DF" w:rsidRPr="001B721C" w14:paraId="573D36C0" w14:textId="77777777">
        <w:trPr>
          <w:cantSplit/>
        </w:trPr>
        <w:tc>
          <w:tcPr>
            <w:tcW w:w="783" w:type="dxa"/>
            <w:vMerge/>
            <w:tcBorders>
              <w:top w:val="single" w:sz="8" w:space="0" w:color="152935"/>
              <w:left w:val="nil"/>
              <w:bottom w:val="single" w:sz="8" w:space="0" w:color="152935"/>
              <w:right w:val="nil"/>
            </w:tcBorders>
            <w:shd w:val="clear" w:color="auto" w:fill="E0E0E0"/>
          </w:tcPr>
          <w:p w14:paraId="4FD59FD9" w14:textId="77777777" w:rsidR="002D04DF" w:rsidRPr="001B721C" w:rsidRDefault="002D04DF" w:rsidP="002D04DF">
            <w:pPr>
              <w:rPr>
                <w:rFonts w:ascii="Times New Roman" w:hAnsi="Times New Roman" w:cs="Times New Roman"/>
                <w:sz w:val="24"/>
                <w:szCs w:val="24"/>
              </w:rPr>
            </w:pPr>
          </w:p>
        </w:tc>
        <w:tc>
          <w:tcPr>
            <w:tcW w:w="1183" w:type="dxa"/>
            <w:tcBorders>
              <w:top w:val="single" w:sz="8" w:space="0" w:color="AEAEAE"/>
              <w:left w:val="nil"/>
              <w:bottom w:val="single" w:sz="8" w:space="0" w:color="152935"/>
              <w:right w:val="nil"/>
            </w:tcBorders>
            <w:shd w:val="clear" w:color="auto" w:fill="E0E0E0"/>
          </w:tcPr>
          <w:p w14:paraId="5162251E"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POS TEST</w:t>
            </w:r>
          </w:p>
        </w:tc>
        <w:tc>
          <w:tcPr>
            <w:tcW w:w="1029" w:type="dxa"/>
            <w:tcBorders>
              <w:top w:val="single" w:sz="8" w:space="0" w:color="AEAEAE"/>
              <w:left w:val="nil"/>
              <w:bottom w:val="single" w:sz="8" w:space="0" w:color="152935"/>
              <w:right w:val="single" w:sz="8" w:space="0" w:color="E0E0E0"/>
            </w:tcBorders>
            <w:shd w:val="clear" w:color="auto" w:fill="FFFFFF"/>
          </w:tcPr>
          <w:p w14:paraId="3D36CF35"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13.30</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7AB7FFE3"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128</w:t>
            </w:r>
          </w:p>
        </w:tc>
        <w:tc>
          <w:tcPr>
            <w:tcW w:w="1444" w:type="dxa"/>
            <w:tcBorders>
              <w:top w:val="single" w:sz="8" w:space="0" w:color="AEAEAE"/>
              <w:left w:val="single" w:sz="8" w:space="0" w:color="E0E0E0"/>
              <w:bottom w:val="single" w:sz="8" w:space="0" w:color="152935"/>
              <w:right w:val="single" w:sz="8" w:space="0" w:color="E0E0E0"/>
            </w:tcBorders>
            <w:shd w:val="clear" w:color="auto" w:fill="FFFFFF"/>
          </w:tcPr>
          <w:p w14:paraId="7FE0AD49"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2.063</w:t>
            </w:r>
          </w:p>
        </w:tc>
        <w:tc>
          <w:tcPr>
            <w:tcW w:w="1475" w:type="dxa"/>
            <w:tcBorders>
              <w:top w:val="single" w:sz="8" w:space="0" w:color="AEAEAE"/>
              <w:left w:val="single" w:sz="8" w:space="0" w:color="E0E0E0"/>
              <w:bottom w:val="single" w:sz="8" w:space="0" w:color="152935"/>
              <w:right w:val="nil"/>
            </w:tcBorders>
            <w:shd w:val="clear" w:color="auto" w:fill="FFFFFF"/>
          </w:tcPr>
          <w:p w14:paraId="6964B33E"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.182</w:t>
            </w:r>
          </w:p>
        </w:tc>
      </w:tr>
    </w:tbl>
    <w:p w14:paraId="41B75D4A" w14:textId="77777777" w:rsidR="00F11BB0" w:rsidRDefault="00F11BB0" w:rsidP="001B721C">
      <w:pPr>
        <w:rPr>
          <w:rFonts w:ascii="Times New Roman" w:hAnsi="Times New Roman" w:cs="Times New Roman"/>
          <w:b/>
          <w:bCs/>
          <w:sz w:val="28"/>
          <w:szCs w:val="28"/>
        </w:rPr>
      </w:pPr>
    </w:p>
    <w:p w14:paraId="5B2A4ABE" w14:textId="77777777" w:rsidR="00F11BB0" w:rsidRDefault="00F11BB0">
      <w:pPr>
        <w:rPr>
          <w:rFonts w:ascii="Times New Roman" w:hAnsi="Times New Roman" w:cs="Times New Roman"/>
          <w:b/>
          <w:bCs/>
          <w:sz w:val="28"/>
          <w:szCs w:val="28"/>
        </w:rPr>
      </w:pPr>
      <w:r>
        <w:rPr>
          <w:rFonts w:ascii="Times New Roman" w:hAnsi="Times New Roman" w:cs="Times New Roman"/>
          <w:b/>
          <w:bCs/>
          <w:sz w:val="28"/>
          <w:szCs w:val="28"/>
        </w:rPr>
        <w:br w:type="page"/>
      </w:r>
    </w:p>
    <w:p w14:paraId="45676D40" w14:textId="3282B36E" w:rsidR="001B721C" w:rsidRPr="001B721C" w:rsidRDefault="001B721C" w:rsidP="001B721C">
      <w:pPr>
        <w:rPr>
          <w:rFonts w:ascii="Times New Roman" w:hAnsi="Times New Roman" w:cs="Times New Roman"/>
          <w:b/>
          <w:bCs/>
          <w:sz w:val="28"/>
          <w:szCs w:val="28"/>
        </w:rPr>
      </w:pPr>
      <w:r w:rsidRPr="001B721C">
        <w:rPr>
          <w:rFonts w:ascii="Times New Roman" w:hAnsi="Times New Roman" w:cs="Times New Roman"/>
          <w:b/>
          <w:bCs/>
          <w:sz w:val="28"/>
          <w:szCs w:val="28"/>
        </w:rPr>
        <w:lastRenderedPageBreak/>
        <w:t>Hasil Skoring P</w:t>
      </w:r>
      <w:r>
        <w:rPr>
          <w:rFonts w:ascii="Times New Roman" w:hAnsi="Times New Roman" w:cs="Times New Roman"/>
          <w:b/>
          <w:bCs/>
          <w:sz w:val="28"/>
          <w:szCs w:val="28"/>
        </w:rPr>
        <w:t>ost</w:t>
      </w:r>
      <w:r w:rsidRPr="001B721C">
        <w:rPr>
          <w:rFonts w:ascii="Times New Roman" w:hAnsi="Times New Roman" w:cs="Times New Roman"/>
          <w:b/>
          <w:bCs/>
          <w:sz w:val="28"/>
          <w:szCs w:val="28"/>
        </w:rPr>
        <w:t xml:space="preserve"> Test</w:t>
      </w:r>
    </w:p>
    <w:p w14:paraId="3566D789" w14:textId="77777777" w:rsidR="001B721C" w:rsidRPr="001B721C" w:rsidRDefault="001B721C" w:rsidP="001B721C">
      <w:pPr>
        <w:jc w:val="both"/>
        <w:rPr>
          <w:rFonts w:ascii="Times New Roman" w:hAnsi="Times New Roman" w:cs="Times New Roman"/>
          <w:sz w:val="24"/>
          <w:szCs w:val="24"/>
        </w:rPr>
      </w:pPr>
    </w:p>
    <w:tbl>
      <w:tblPr>
        <w:tblW w:w="63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3"/>
        <w:gridCol w:w="2291"/>
        <w:gridCol w:w="1030"/>
        <w:gridCol w:w="1230"/>
        <w:gridCol w:w="1030"/>
      </w:tblGrid>
      <w:tr w:rsidR="002D04DF" w:rsidRPr="001B721C" w14:paraId="6B29A31E" w14:textId="77777777">
        <w:trPr>
          <w:cantSplit/>
        </w:trPr>
        <w:tc>
          <w:tcPr>
            <w:tcW w:w="6360" w:type="dxa"/>
            <w:gridSpan w:val="5"/>
            <w:tcBorders>
              <w:top w:val="nil"/>
              <w:left w:val="nil"/>
              <w:bottom w:val="nil"/>
              <w:right w:val="nil"/>
            </w:tcBorders>
            <w:shd w:val="clear" w:color="auto" w:fill="FFFFFF"/>
            <w:vAlign w:val="center"/>
          </w:tcPr>
          <w:p w14:paraId="29924339" w14:textId="63F8CC29"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b/>
                <w:bCs/>
                <w:sz w:val="24"/>
                <w:szCs w:val="24"/>
              </w:rPr>
              <w:t>Paired Samples Correlations</w:t>
            </w:r>
          </w:p>
        </w:tc>
      </w:tr>
      <w:tr w:rsidR="002D04DF" w:rsidRPr="001B721C" w14:paraId="0BA83231" w14:textId="77777777">
        <w:trPr>
          <w:cantSplit/>
        </w:trPr>
        <w:tc>
          <w:tcPr>
            <w:tcW w:w="3073" w:type="dxa"/>
            <w:gridSpan w:val="2"/>
            <w:tcBorders>
              <w:top w:val="nil"/>
              <w:left w:val="nil"/>
              <w:bottom w:val="single" w:sz="8" w:space="0" w:color="152935"/>
              <w:right w:val="nil"/>
            </w:tcBorders>
            <w:shd w:val="clear" w:color="auto" w:fill="FFFFFF"/>
            <w:vAlign w:val="bottom"/>
          </w:tcPr>
          <w:p w14:paraId="3763A5B1" w14:textId="77777777" w:rsidR="002D04DF" w:rsidRPr="001B721C" w:rsidRDefault="002D04DF" w:rsidP="002D04DF">
            <w:pPr>
              <w:rPr>
                <w:rFonts w:ascii="Times New Roman" w:hAnsi="Times New Roman" w:cs="Times New Roman"/>
                <w:sz w:val="24"/>
                <w:szCs w:val="24"/>
              </w:rPr>
            </w:pPr>
          </w:p>
        </w:tc>
        <w:tc>
          <w:tcPr>
            <w:tcW w:w="1029" w:type="dxa"/>
            <w:tcBorders>
              <w:top w:val="nil"/>
              <w:left w:val="nil"/>
              <w:bottom w:val="single" w:sz="8" w:space="0" w:color="152935"/>
              <w:right w:val="single" w:sz="8" w:space="0" w:color="E0E0E0"/>
            </w:tcBorders>
            <w:shd w:val="clear" w:color="auto" w:fill="FFFFFF"/>
            <w:vAlign w:val="bottom"/>
          </w:tcPr>
          <w:p w14:paraId="04D85172"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N</w:t>
            </w:r>
          </w:p>
        </w:tc>
        <w:tc>
          <w:tcPr>
            <w:tcW w:w="1229" w:type="dxa"/>
            <w:tcBorders>
              <w:top w:val="nil"/>
              <w:left w:val="single" w:sz="8" w:space="0" w:color="E0E0E0"/>
              <w:bottom w:val="single" w:sz="8" w:space="0" w:color="152935"/>
              <w:right w:val="single" w:sz="8" w:space="0" w:color="E0E0E0"/>
            </w:tcBorders>
            <w:shd w:val="clear" w:color="auto" w:fill="FFFFFF"/>
            <w:vAlign w:val="bottom"/>
          </w:tcPr>
          <w:p w14:paraId="79B9233B"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Correlation</w:t>
            </w:r>
          </w:p>
        </w:tc>
        <w:tc>
          <w:tcPr>
            <w:tcW w:w="1029" w:type="dxa"/>
            <w:tcBorders>
              <w:top w:val="nil"/>
              <w:left w:val="single" w:sz="8" w:space="0" w:color="E0E0E0"/>
              <w:bottom w:val="single" w:sz="8" w:space="0" w:color="152935"/>
              <w:right w:val="nil"/>
            </w:tcBorders>
            <w:shd w:val="clear" w:color="auto" w:fill="FFFFFF"/>
            <w:vAlign w:val="bottom"/>
          </w:tcPr>
          <w:p w14:paraId="4E897DB4"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Sig.</w:t>
            </w:r>
          </w:p>
        </w:tc>
      </w:tr>
      <w:tr w:rsidR="002D04DF" w:rsidRPr="001B721C" w14:paraId="61FB454F" w14:textId="77777777">
        <w:trPr>
          <w:cantSplit/>
        </w:trPr>
        <w:tc>
          <w:tcPr>
            <w:tcW w:w="783" w:type="dxa"/>
            <w:tcBorders>
              <w:top w:val="single" w:sz="8" w:space="0" w:color="152935"/>
              <w:left w:val="nil"/>
              <w:bottom w:val="single" w:sz="8" w:space="0" w:color="152935"/>
              <w:right w:val="nil"/>
            </w:tcBorders>
            <w:shd w:val="clear" w:color="auto" w:fill="E0E0E0"/>
          </w:tcPr>
          <w:p w14:paraId="4E9A466F"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Pair 1</w:t>
            </w:r>
          </w:p>
        </w:tc>
        <w:tc>
          <w:tcPr>
            <w:tcW w:w="2290" w:type="dxa"/>
            <w:tcBorders>
              <w:top w:val="single" w:sz="8" w:space="0" w:color="152935"/>
              <w:left w:val="nil"/>
              <w:bottom w:val="single" w:sz="8" w:space="0" w:color="152935"/>
              <w:right w:val="nil"/>
            </w:tcBorders>
            <w:shd w:val="clear" w:color="auto" w:fill="E0E0E0"/>
          </w:tcPr>
          <w:p w14:paraId="0F8CF8DA"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PRE TEST &amp; POS TEST</w:t>
            </w:r>
          </w:p>
        </w:tc>
        <w:tc>
          <w:tcPr>
            <w:tcW w:w="1029" w:type="dxa"/>
            <w:tcBorders>
              <w:top w:val="single" w:sz="8" w:space="0" w:color="152935"/>
              <w:left w:val="nil"/>
              <w:bottom w:val="single" w:sz="8" w:space="0" w:color="152935"/>
              <w:right w:val="single" w:sz="8" w:space="0" w:color="E0E0E0"/>
            </w:tcBorders>
            <w:shd w:val="clear" w:color="auto" w:fill="FFFFFF"/>
          </w:tcPr>
          <w:p w14:paraId="2E338595"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128</w:t>
            </w:r>
          </w:p>
        </w:tc>
        <w:tc>
          <w:tcPr>
            <w:tcW w:w="1229" w:type="dxa"/>
            <w:tcBorders>
              <w:top w:val="single" w:sz="8" w:space="0" w:color="152935"/>
              <w:left w:val="single" w:sz="8" w:space="0" w:color="E0E0E0"/>
              <w:bottom w:val="single" w:sz="8" w:space="0" w:color="152935"/>
              <w:right w:val="single" w:sz="8" w:space="0" w:color="E0E0E0"/>
            </w:tcBorders>
            <w:shd w:val="clear" w:color="auto" w:fill="FFFFFF"/>
          </w:tcPr>
          <w:p w14:paraId="09987C6D"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.704</w:t>
            </w:r>
          </w:p>
        </w:tc>
        <w:tc>
          <w:tcPr>
            <w:tcW w:w="1029" w:type="dxa"/>
            <w:tcBorders>
              <w:top w:val="single" w:sz="8" w:space="0" w:color="152935"/>
              <w:left w:val="single" w:sz="8" w:space="0" w:color="E0E0E0"/>
              <w:bottom w:val="single" w:sz="8" w:space="0" w:color="152935"/>
              <w:right w:val="nil"/>
            </w:tcBorders>
            <w:shd w:val="clear" w:color="auto" w:fill="FFFFFF"/>
          </w:tcPr>
          <w:p w14:paraId="39EA062A"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.000</w:t>
            </w:r>
          </w:p>
        </w:tc>
      </w:tr>
    </w:tbl>
    <w:p w14:paraId="7F9ECF8C" w14:textId="77777777" w:rsidR="002D04DF" w:rsidRPr="001B721C" w:rsidRDefault="002D04DF" w:rsidP="002D04DF">
      <w:pPr>
        <w:rPr>
          <w:rFonts w:ascii="Times New Roman" w:hAnsi="Times New Roman" w:cs="Times New Roman"/>
          <w:sz w:val="24"/>
          <w:szCs w:val="24"/>
        </w:rPr>
      </w:pPr>
    </w:p>
    <w:p w14:paraId="57F9A44F" w14:textId="77777777" w:rsidR="001B721C" w:rsidRPr="001B721C" w:rsidRDefault="001B721C" w:rsidP="001B721C">
      <w:pPr>
        <w:jc w:val="both"/>
        <w:rPr>
          <w:rFonts w:ascii="Times New Roman" w:hAnsi="Times New Roman" w:cs="Times New Roman"/>
          <w:sz w:val="24"/>
          <w:szCs w:val="24"/>
        </w:rPr>
      </w:pPr>
      <w:r w:rsidRPr="001B721C">
        <w:rPr>
          <w:rFonts w:ascii="Times New Roman" w:hAnsi="Times New Roman" w:cs="Times New Roman"/>
          <w:sz w:val="24"/>
          <w:szCs w:val="24"/>
        </w:rPr>
        <w:t>Setelah pelaksanaan psikoedukasi, skor rata-rata post-test mengalami peningkatan menjadi 13,30 dengan standar deviasi 2,063. Jika dibandingkan dengan skor pre-test, terlihat adanya kenaikan skor rata-rata sebesar 0,805 poin, yang menunjukkan adanya perubahan positif setelah intervensi diberikan.</w:t>
      </w:r>
    </w:p>
    <w:p w14:paraId="518D4142" w14:textId="04B8C766" w:rsidR="001B721C" w:rsidRPr="001B721C" w:rsidRDefault="001B721C" w:rsidP="00F11BB0">
      <w:pPr>
        <w:jc w:val="both"/>
        <w:rPr>
          <w:rFonts w:ascii="Times New Roman" w:hAnsi="Times New Roman" w:cs="Times New Roman"/>
          <w:sz w:val="24"/>
          <w:szCs w:val="24"/>
        </w:rPr>
      </w:pPr>
      <w:r w:rsidRPr="001B721C">
        <w:rPr>
          <w:rFonts w:ascii="Times New Roman" w:hAnsi="Times New Roman" w:cs="Times New Roman"/>
          <w:sz w:val="24"/>
          <w:szCs w:val="24"/>
        </w:rPr>
        <w:t>Distribusi skor menunjukkan bahwa sebagian besar peserta mengalami peningkatan, yang mengindikasikan adanya perbaikan pemahaman atau perubahan kondisi ke arah yang lebih baik setelah mengikuti psikoedukasi.</w:t>
      </w:r>
    </w:p>
    <w:p w14:paraId="3AC3578D" w14:textId="3E14D285" w:rsidR="002D04DF" w:rsidRDefault="002D04DF" w:rsidP="002D04DF">
      <w:pPr>
        <w:rPr>
          <w:rFonts w:ascii="Times New Roman" w:hAnsi="Times New Roman" w:cs="Times New Roman"/>
          <w:sz w:val="24"/>
          <w:szCs w:val="24"/>
        </w:rPr>
      </w:pPr>
    </w:p>
    <w:p w14:paraId="154D811C" w14:textId="5CA2A9B8" w:rsidR="000162C6" w:rsidRPr="000162C6" w:rsidRDefault="000162C6" w:rsidP="002D04DF">
      <w:pPr>
        <w:rPr>
          <w:rFonts w:ascii="Times New Roman" w:hAnsi="Times New Roman" w:cs="Times New Roman"/>
          <w:b/>
          <w:bCs/>
          <w:sz w:val="24"/>
          <w:szCs w:val="24"/>
        </w:rPr>
      </w:pPr>
      <w:r w:rsidRPr="000162C6">
        <w:rPr>
          <w:rFonts w:ascii="Times New Roman" w:hAnsi="Times New Roman" w:cs="Times New Roman"/>
          <w:b/>
          <w:bCs/>
          <w:sz w:val="24"/>
          <w:szCs w:val="24"/>
        </w:rPr>
        <w:t>Uji T</w:t>
      </w:r>
    </w:p>
    <w:tbl>
      <w:tblPr>
        <w:tblW w:w="14586" w:type="dxa"/>
        <w:tblInd w:w="-7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5"/>
        <w:gridCol w:w="2429"/>
        <w:gridCol w:w="1123"/>
        <w:gridCol w:w="1574"/>
        <w:gridCol w:w="1607"/>
        <w:gridCol w:w="1607"/>
        <w:gridCol w:w="1607"/>
        <w:gridCol w:w="1122"/>
        <w:gridCol w:w="1122"/>
        <w:gridCol w:w="1540"/>
      </w:tblGrid>
      <w:tr w:rsidR="002D04DF" w:rsidRPr="001B721C" w14:paraId="4EFF679A" w14:textId="77777777" w:rsidTr="002D04DF">
        <w:trPr>
          <w:cantSplit/>
        </w:trPr>
        <w:tc>
          <w:tcPr>
            <w:tcW w:w="14586" w:type="dxa"/>
            <w:gridSpan w:val="10"/>
            <w:tcBorders>
              <w:top w:val="nil"/>
              <w:left w:val="nil"/>
              <w:bottom w:val="nil"/>
              <w:right w:val="nil"/>
            </w:tcBorders>
            <w:shd w:val="clear" w:color="auto" w:fill="FFFFFF"/>
            <w:vAlign w:val="center"/>
          </w:tcPr>
          <w:p w14:paraId="781B6BB1"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b/>
                <w:bCs/>
                <w:sz w:val="24"/>
                <w:szCs w:val="24"/>
              </w:rPr>
              <w:t>Paired Samples Test</w:t>
            </w:r>
          </w:p>
        </w:tc>
      </w:tr>
      <w:tr w:rsidR="002D04DF" w:rsidRPr="001B721C" w14:paraId="2BED0913" w14:textId="77777777" w:rsidTr="002D04DF">
        <w:trPr>
          <w:cantSplit/>
        </w:trPr>
        <w:tc>
          <w:tcPr>
            <w:tcW w:w="3284" w:type="dxa"/>
            <w:gridSpan w:val="2"/>
            <w:vMerge w:val="restart"/>
            <w:tcBorders>
              <w:top w:val="nil"/>
              <w:left w:val="nil"/>
              <w:bottom w:val="nil"/>
              <w:right w:val="nil"/>
            </w:tcBorders>
            <w:shd w:val="clear" w:color="auto" w:fill="FFFFFF"/>
            <w:vAlign w:val="bottom"/>
          </w:tcPr>
          <w:p w14:paraId="373653FD" w14:textId="77777777" w:rsidR="002D04DF" w:rsidRPr="001B721C" w:rsidRDefault="002D04DF" w:rsidP="002D04DF">
            <w:pPr>
              <w:rPr>
                <w:rFonts w:ascii="Times New Roman" w:hAnsi="Times New Roman" w:cs="Times New Roman"/>
                <w:sz w:val="24"/>
                <w:szCs w:val="24"/>
              </w:rPr>
            </w:pPr>
          </w:p>
        </w:tc>
        <w:tc>
          <w:tcPr>
            <w:tcW w:w="7518" w:type="dxa"/>
            <w:gridSpan w:val="5"/>
            <w:tcBorders>
              <w:top w:val="nil"/>
              <w:left w:val="nil"/>
              <w:bottom w:val="nil"/>
              <w:right w:val="single" w:sz="8" w:space="0" w:color="E0E0E0"/>
            </w:tcBorders>
            <w:shd w:val="clear" w:color="auto" w:fill="FFFFFF"/>
            <w:vAlign w:val="bottom"/>
          </w:tcPr>
          <w:p w14:paraId="3A40F0F8"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Paired Differences</w:t>
            </w:r>
          </w:p>
        </w:tc>
        <w:tc>
          <w:tcPr>
            <w:tcW w:w="1122" w:type="dxa"/>
            <w:vMerge w:val="restart"/>
            <w:tcBorders>
              <w:top w:val="nil"/>
              <w:left w:val="single" w:sz="8" w:space="0" w:color="E0E0E0"/>
              <w:bottom w:val="nil"/>
              <w:right w:val="single" w:sz="8" w:space="0" w:color="E0E0E0"/>
            </w:tcBorders>
            <w:shd w:val="clear" w:color="auto" w:fill="FFFFFF"/>
            <w:vAlign w:val="bottom"/>
          </w:tcPr>
          <w:p w14:paraId="68692EB0"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t</w:t>
            </w:r>
          </w:p>
        </w:tc>
        <w:tc>
          <w:tcPr>
            <w:tcW w:w="1122" w:type="dxa"/>
            <w:vMerge w:val="restart"/>
            <w:tcBorders>
              <w:top w:val="nil"/>
              <w:left w:val="single" w:sz="8" w:space="0" w:color="E0E0E0"/>
              <w:bottom w:val="nil"/>
              <w:right w:val="single" w:sz="8" w:space="0" w:color="E0E0E0"/>
            </w:tcBorders>
            <w:shd w:val="clear" w:color="auto" w:fill="FFFFFF"/>
            <w:vAlign w:val="bottom"/>
          </w:tcPr>
          <w:p w14:paraId="2630F28D"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df</w:t>
            </w:r>
          </w:p>
        </w:tc>
        <w:tc>
          <w:tcPr>
            <w:tcW w:w="1540" w:type="dxa"/>
            <w:vMerge w:val="restart"/>
            <w:tcBorders>
              <w:top w:val="nil"/>
              <w:left w:val="single" w:sz="8" w:space="0" w:color="E0E0E0"/>
              <w:bottom w:val="nil"/>
              <w:right w:val="nil"/>
            </w:tcBorders>
            <w:shd w:val="clear" w:color="auto" w:fill="FFFFFF"/>
            <w:vAlign w:val="bottom"/>
          </w:tcPr>
          <w:p w14:paraId="3ED5D22E"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Sig. (2-tailed)</w:t>
            </w:r>
          </w:p>
        </w:tc>
      </w:tr>
      <w:tr w:rsidR="002D04DF" w:rsidRPr="001B721C" w14:paraId="4E2713C2" w14:textId="77777777" w:rsidTr="002D04DF">
        <w:trPr>
          <w:cantSplit/>
        </w:trPr>
        <w:tc>
          <w:tcPr>
            <w:tcW w:w="3284" w:type="dxa"/>
            <w:gridSpan w:val="2"/>
            <w:vMerge/>
            <w:tcBorders>
              <w:top w:val="nil"/>
              <w:left w:val="nil"/>
              <w:bottom w:val="nil"/>
              <w:right w:val="nil"/>
            </w:tcBorders>
            <w:shd w:val="clear" w:color="auto" w:fill="FFFFFF"/>
            <w:vAlign w:val="bottom"/>
          </w:tcPr>
          <w:p w14:paraId="3F81F9FD" w14:textId="77777777" w:rsidR="002D04DF" w:rsidRPr="001B721C" w:rsidRDefault="002D04DF" w:rsidP="002D04DF">
            <w:pPr>
              <w:rPr>
                <w:rFonts w:ascii="Times New Roman" w:hAnsi="Times New Roman" w:cs="Times New Roman"/>
                <w:sz w:val="24"/>
                <w:szCs w:val="24"/>
              </w:rPr>
            </w:pPr>
          </w:p>
        </w:tc>
        <w:tc>
          <w:tcPr>
            <w:tcW w:w="1123" w:type="dxa"/>
            <w:vMerge w:val="restart"/>
            <w:tcBorders>
              <w:top w:val="nil"/>
              <w:left w:val="nil"/>
              <w:bottom w:val="nil"/>
              <w:right w:val="single" w:sz="8" w:space="0" w:color="E0E0E0"/>
            </w:tcBorders>
            <w:shd w:val="clear" w:color="auto" w:fill="FFFFFF"/>
            <w:vAlign w:val="bottom"/>
          </w:tcPr>
          <w:p w14:paraId="786041D0"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Mean</w:t>
            </w:r>
          </w:p>
        </w:tc>
        <w:tc>
          <w:tcPr>
            <w:tcW w:w="1574" w:type="dxa"/>
            <w:vMerge w:val="restart"/>
            <w:tcBorders>
              <w:top w:val="nil"/>
              <w:left w:val="single" w:sz="8" w:space="0" w:color="E0E0E0"/>
              <w:bottom w:val="nil"/>
              <w:right w:val="single" w:sz="8" w:space="0" w:color="E0E0E0"/>
            </w:tcBorders>
            <w:shd w:val="clear" w:color="auto" w:fill="FFFFFF"/>
            <w:vAlign w:val="bottom"/>
          </w:tcPr>
          <w:p w14:paraId="1FC9BFC7"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Std. Deviation</w:t>
            </w:r>
          </w:p>
        </w:tc>
        <w:tc>
          <w:tcPr>
            <w:tcW w:w="1607" w:type="dxa"/>
            <w:vMerge w:val="restart"/>
            <w:tcBorders>
              <w:top w:val="nil"/>
              <w:left w:val="single" w:sz="8" w:space="0" w:color="E0E0E0"/>
              <w:bottom w:val="nil"/>
              <w:right w:val="single" w:sz="8" w:space="0" w:color="E0E0E0"/>
            </w:tcBorders>
            <w:shd w:val="clear" w:color="auto" w:fill="FFFFFF"/>
            <w:vAlign w:val="bottom"/>
          </w:tcPr>
          <w:p w14:paraId="19CEE879"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Std. Error Mean</w:t>
            </w:r>
          </w:p>
        </w:tc>
        <w:tc>
          <w:tcPr>
            <w:tcW w:w="3214" w:type="dxa"/>
            <w:gridSpan w:val="2"/>
            <w:tcBorders>
              <w:top w:val="nil"/>
              <w:left w:val="single" w:sz="8" w:space="0" w:color="E0E0E0"/>
              <w:bottom w:val="nil"/>
              <w:right w:val="single" w:sz="8" w:space="0" w:color="E0E0E0"/>
            </w:tcBorders>
            <w:shd w:val="clear" w:color="auto" w:fill="FFFFFF"/>
            <w:vAlign w:val="bottom"/>
          </w:tcPr>
          <w:p w14:paraId="31B91FC2"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95% Confidence Interval of the Difference</w:t>
            </w:r>
          </w:p>
        </w:tc>
        <w:tc>
          <w:tcPr>
            <w:tcW w:w="1122" w:type="dxa"/>
            <w:vMerge/>
            <w:tcBorders>
              <w:top w:val="nil"/>
              <w:left w:val="single" w:sz="8" w:space="0" w:color="E0E0E0"/>
              <w:bottom w:val="nil"/>
              <w:right w:val="single" w:sz="8" w:space="0" w:color="E0E0E0"/>
            </w:tcBorders>
            <w:shd w:val="clear" w:color="auto" w:fill="FFFFFF"/>
            <w:vAlign w:val="bottom"/>
          </w:tcPr>
          <w:p w14:paraId="260418FD" w14:textId="77777777" w:rsidR="002D04DF" w:rsidRPr="001B721C" w:rsidRDefault="002D04DF" w:rsidP="002D04DF">
            <w:pPr>
              <w:rPr>
                <w:rFonts w:ascii="Times New Roman" w:hAnsi="Times New Roman" w:cs="Times New Roman"/>
                <w:sz w:val="24"/>
                <w:szCs w:val="24"/>
              </w:rPr>
            </w:pPr>
          </w:p>
        </w:tc>
        <w:tc>
          <w:tcPr>
            <w:tcW w:w="1122" w:type="dxa"/>
            <w:vMerge/>
            <w:tcBorders>
              <w:top w:val="nil"/>
              <w:left w:val="single" w:sz="8" w:space="0" w:color="E0E0E0"/>
              <w:bottom w:val="nil"/>
              <w:right w:val="single" w:sz="8" w:space="0" w:color="E0E0E0"/>
            </w:tcBorders>
            <w:shd w:val="clear" w:color="auto" w:fill="FFFFFF"/>
            <w:vAlign w:val="bottom"/>
          </w:tcPr>
          <w:p w14:paraId="063F6EA4" w14:textId="77777777" w:rsidR="002D04DF" w:rsidRPr="001B721C" w:rsidRDefault="002D04DF" w:rsidP="002D04DF">
            <w:pPr>
              <w:rPr>
                <w:rFonts w:ascii="Times New Roman" w:hAnsi="Times New Roman" w:cs="Times New Roman"/>
                <w:sz w:val="24"/>
                <w:szCs w:val="24"/>
              </w:rPr>
            </w:pPr>
          </w:p>
        </w:tc>
        <w:tc>
          <w:tcPr>
            <w:tcW w:w="1540" w:type="dxa"/>
            <w:vMerge/>
            <w:tcBorders>
              <w:top w:val="nil"/>
              <w:left w:val="single" w:sz="8" w:space="0" w:color="E0E0E0"/>
              <w:bottom w:val="nil"/>
              <w:right w:val="nil"/>
            </w:tcBorders>
            <w:shd w:val="clear" w:color="auto" w:fill="FFFFFF"/>
            <w:vAlign w:val="bottom"/>
          </w:tcPr>
          <w:p w14:paraId="4A843D0E" w14:textId="77777777" w:rsidR="002D04DF" w:rsidRPr="001B721C" w:rsidRDefault="002D04DF" w:rsidP="002D04DF">
            <w:pPr>
              <w:rPr>
                <w:rFonts w:ascii="Times New Roman" w:hAnsi="Times New Roman" w:cs="Times New Roman"/>
                <w:sz w:val="24"/>
                <w:szCs w:val="24"/>
              </w:rPr>
            </w:pPr>
          </w:p>
        </w:tc>
      </w:tr>
      <w:tr w:rsidR="002D04DF" w:rsidRPr="001B721C" w14:paraId="590AD05F" w14:textId="77777777" w:rsidTr="002D04DF">
        <w:trPr>
          <w:cantSplit/>
        </w:trPr>
        <w:tc>
          <w:tcPr>
            <w:tcW w:w="3284" w:type="dxa"/>
            <w:gridSpan w:val="2"/>
            <w:vMerge/>
            <w:tcBorders>
              <w:top w:val="nil"/>
              <w:left w:val="nil"/>
              <w:bottom w:val="nil"/>
              <w:right w:val="nil"/>
            </w:tcBorders>
            <w:shd w:val="clear" w:color="auto" w:fill="FFFFFF"/>
            <w:vAlign w:val="bottom"/>
          </w:tcPr>
          <w:p w14:paraId="4C2DD2DE" w14:textId="77777777" w:rsidR="002D04DF" w:rsidRPr="001B721C" w:rsidRDefault="002D04DF" w:rsidP="002D04DF">
            <w:pPr>
              <w:rPr>
                <w:rFonts w:ascii="Times New Roman" w:hAnsi="Times New Roman" w:cs="Times New Roman"/>
                <w:sz w:val="24"/>
                <w:szCs w:val="24"/>
              </w:rPr>
            </w:pPr>
          </w:p>
        </w:tc>
        <w:tc>
          <w:tcPr>
            <w:tcW w:w="1123" w:type="dxa"/>
            <w:vMerge/>
            <w:tcBorders>
              <w:top w:val="nil"/>
              <w:left w:val="nil"/>
              <w:bottom w:val="nil"/>
              <w:right w:val="single" w:sz="8" w:space="0" w:color="E0E0E0"/>
            </w:tcBorders>
            <w:shd w:val="clear" w:color="auto" w:fill="FFFFFF"/>
            <w:vAlign w:val="bottom"/>
          </w:tcPr>
          <w:p w14:paraId="14FF5CE0" w14:textId="77777777" w:rsidR="002D04DF" w:rsidRPr="001B721C" w:rsidRDefault="002D04DF" w:rsidP="002D04DF">
            <w:pPr>
              <w:rPr>
                <w:rFonts w:ascii="Times New Roman" w:hAnsi="Times New Roman" w:cs="Times New Roman"/>
                <w:sz w:val="24"/>
                <w:szCs w:val="24"/>
              </w:rPr>
            </w:pPr>
          </w:p>
        </w:tc>
        <w:tc>
          <w:tcPr>
            <w:tcW w:w="1574" w:type="dxa"/>
            <w:vMerge/>
            <w:tcBorders>
              <w:top w:val="nil"/>
              <w:left w:val="single" w:sz="8" w:space="0" w:color="E0E0E0"/>
              <w:bottom w:val="nil"/>
              <w:right w:val="single" w:sz="8" w:space="0" w:color="E0E0E0"/>
            </w:tcBorders>
            <w:shd w:val="clear" w:color="auto" w:fill="FFFFFF"/>
            <w:vAlign w:val="bottom"/>
          </w:tcPr>
          <w:p w14:paraId="239AC921" w14:textId="77777777" w:rsidR="002D04DF" w:rsidRPr="001B721C" w:rsidRDefault="002D04DF" w:rsidP="002D04DF">
            <w:pPr>
              <w:rPr>
                <w:rFonts w:ascii="Times New Roman" w:hAnsi="Times New Roman" w:cs="Times New Roman"/>
                <w:sz w:val="24"/>
                <w:szCs w:val="24"/>
              </w:rPr>
            </w:pPr>
          </w:p>
        </w:tc>
        <w:tc>
          <w:tcPr>
            <w:tcW w:w="1607" w:type="dxa"/>
            <w:vMerge/>
            <w:tcBorders>
              <w:top w:val="nil"/>
              <w:left w:val="single" w:sz="8" w:space="0" w:color="E0E0E0"/>
              <w:bottom w:val="nil"/>
              <w:right w:val="single" w:sz="8" w:space="0" w:color="E0E0E0"/>
            </w:tcBorders>
            <w:shd w:val="clear" w:color="auto" w:fill="FFFFFF"/>
            <w:vAlign w:val="bottom"/>
          </w:tcPr>
          <w:p w14:paraId="0422C2F8" w14:textId="77777777" w:rsidR="002D04DF" w:rsidRPr="001B721C" w:rsidRDefault="002D04DF" w:rsidP="002D04DF">
            <w:pPr>
              <w:rPr>
                <w:rFonts w:ascii="Times New Roman" w:hAnsi="Times New Roman" w:cs="Times New Roman"/>
                <w:sz w:val="24"/>
                <w:szCs w:val="24"/>
              </w:rPr>
            </w:pPr>
          </w:p>
        </w:tc>
        <w:tc>
          <w:tcPr>
            <w:tcW w:w="1607" w:type="dxa"/>
            <w:tcBorders>
              <w:top w:val="nil"/>
              <w:left w:val="single" w:sz="8" w:space="0" w:color="E0E0E0"/>
              <w:bottom w:val="single" w:sz="8" w:space="0" w:color="152935"/>
              <w:right w:val="single" w:sz="8" w:space="0" w:color="E0E0E0"/>
            </w:tcBorders>
            <w:shd w:val="clear" w:color="auto" w:fill="FFFFFF"/>
            <w:vAlign w:val="bottom"/>
          </w:tcPr>
          <w:p w14:paraId="449E5E9D"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Lower</w:t>
            </w:r>
          </w:p>
        </w:tc>
        <w:tc>
          <w:tcPr>
            <w:tcW w:w="1607" w:type="dxa"/>
            <w:tcBorders>
              <w:top w:val="nil"/>
              <w:left w:val="single" w:sz="8" w:space="0" w:color="E0E0E0"/>
              <w:bottom w:val="single" w:sz="8" w:space="0" w:color="152935"/>
              <w:right w:val="single" w:sz="8" w:space="0" w:color="E0E0E0"/>
            </w:tcBorders>
            <w:shd w:val="clear" w:color="auto" w:fill="FFFFFF"/>
            <w:vAlign w:val="bottom"/>
          </w:tcPr>
          <w:p w14:paraId="0AA0818F"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Upper</w:t>
            </w:r>
          </w:p>
        </w:tc>
        <w:tc>
          <w:tcPr>
            <w:tcW w:w="1122" w:type="dxa"/>
            <w:vMerge/>
            <w:tcBorders>
              <w:top w:val="nil"/>
              <w:left w:val="single" w:sz="8" w:space="0" w:color="E0E0E0"/>
              <w:bottom w:val="nil"/>
              <w:right w:val="single" w:sz="8" w:space="0" w:color="E0E0E0"/>
            </w:tcBorders>
            <w:shd w:val="clear" w:color="auto" w:fill="FFFFFF"/>
            <w:vAlign w:val="bottom"/>
          </w:tcPr>
          <w:p w14:paraId="4A96FA3B" w14:textId="77777777" w:rsidR="002D04DF" w:rsidRPr="001B721C" w:rsidRDefault="002D04DF" w:rsidP="002D04DF">
            <w:pPr>
              <w:rPr>
                <w:rFonts w:ascii="Times New Roman" w:hAnsi="Times New Roman" w:cs="Times New Roman"/>
                <w:sz w:val="24"/>
                <w:szCs w:val="24"/>
              </w:rPr>
            </w:pPr>
          </w:p>
        </w:tc>
        <w:tc>
          <w:tcPr>
            <w:tcW w:w="1122" w:type="dxa"/>
            <w:vMerge/>
            <w:tcBorders>
              <w:top w:val="nil"/>
              <w:left w:val="single" w:sz="8" w:space="0" w:color="E0E0E0"/>
              <w:bottom w:val="nil"/>
              <w:right w:val="single" w:sz="8" w:space="0" w:color="E0E0E0"/>
            </w:tcBorders>
            <w:shd w:val="clear" w:color="auto" w:fill="FFFFFF"/>
            <w:vAlign w:val="bottom"/>
          </w:tcPr>
          <w:p w14:paraId="1D0A7484" w14:textId="77777777" w:rsidR="002D04DF" w:rsidRPr="001B721C" w:rsidRDefault="002D04DF" w:rsidP="002D04DF">
            <w:pPr>
              <w:rPr>
                <w:rFonts w:ascii="Times New Roman" w:hAnsi="Times New Roman" w:cs="Times New Roman"/>
                <w:sz w:val="24"/>
                <w:szCs w:val="24"/>
              </w:rPr>
            </w:pPr>
          </w:p>
        </w:tc>
        <w:tc>
          <w:tcPr>
            <w:tcW w:w="1540" w:type="dxa"/>
            <w:vMerge/>
            <w:tcBorders>
              <w:top w:val="nil"/>
              <w:left w:val="single" w:sz="8" w:space="0" w:color="E0E0E0"/>
              <w:bottom w:val="nil"/>
              <w:right w:val="nil"/>
            </w:tcBorders>
            <w:shd w:val="clear" w:color="auto" w:fill="FFFFFF"/>
            <w:vAlign w:val="bottom"/>
          </w:tcPr>
          <w:p w14:paraId="35249F94" w14:textId="77777777" w:rsidR="002D04DF" w:rsidRPr="001B721C" w:rsidRDefault="002D04DF" w:rsidP="002D04DF">
            <w:pPr>
              <w:rPr>
                <w:rFonts w:ascii="Times New Roman" w:hAnsi="Times New Roman" w:cs="Times New Roman"/>
                <w:sz w:val="24"/>
                <w:szCs w:val="24"/>
              </w:rPr>
            </w:pPr>
          </w:p>
        </w:tc>
      </w:tr>
      <w:tr w:rsidR="002D04DF" w:rsidRPr="001B721C" w14:paraId="1220F263" w14:textId="77777777" w:rsidTr="002D04DF">
        <w:trPr>
          <w:cantSplit/>
        </w:trPr>
        <w:tc>
          <w:tcPr>
            <w:tcW w:w="855" w:type="dxa"/>
            <w:tcBorders>
              <w:top w:val="single" w:sz="8" w:space="0" w:color="152935"/>
              <w:left w:val="nil"/>
              <w:bottom w:val="single" w:sz="8" w:space="0" w:color="152935"/>
              <w:right w:val="nil"/>
            </w:tcBorders>
            <w:shd w:val="clear" w:color="auto" w:fill="E0E0E0"/>
          </w:tcPr>
          <w:p w14:paraId="0EE8C407"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Pair 1</w:t>
            </w:r>
          </w:p>
        </w:tc>
        <w:tc>
          <w:tcPr>
            <w:tcW w:w="2429" w:type="dxa"/>
            <w:tcBorders>
              <w:top w:val="single" w:sz="8" w:space="0" w:color="152935"/>
              <w:left w:val="nil"/>
              <w:bottom w:val="single" w:sz="8" w:space="0" w:color="152935"/>
              <w:right w:val="nil"/>
            </w:tcBorders>
            <w:shd w:val="clear" w:color="auto" w:fill="E0E0E0"/>
          </w:tcPr>
          <w:p w14:paraId="12B4E928"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PRE TEST - POS TEST</w:t>
            </w:r>
          </w:p>
        </w:tc>
        <w:tc>
          <w:tcPr>
            <w:tcW w:w="1123" w:type="dxa"/>
            <w:tcBorders>
              <w:top w:val="single" w:sz="8" w:space="0" w:color="152935"/>
              <w:left w:val="nil"/>
              <w:bottom w:val="single" w:sz="8" w:space="0" w:color="152935"/>
              <w:right w:val="single" w:sz="8" w:space="0" w:color="E0E0E0"/>
            </w:tcBorders>
            <w:shd w:val="clear" w:color="auto" w:fill="FFFFFF"/>
          </w:tcPr>
          <w:p w14:paraId="4161683E"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-.805</w:t>
            </w:r>
          </w:p>
        </w:tc>
        <w:tc>
          <w:tcPr>
            <w:tcW w:w="1574" w:type="dxa"/>
            <w:tcBorders>
              <w:top w:val="single" w:sz="8" w:space="0" w:color="152935"/>
              <w:left w:val="single" w:sz="8" w:space="0" w:color="E0E0E0"/>
              <w:bottom w:val="single" w:sz="8" w:space="0" w:color="152935"/>
              <w:right w:val="single" w:sz="8" w:space="0" w:color="E0E0E0"/>
            </w:tcBorders>
            <w:shd w:val="clear" w:color="auto" w:fill="FFFFFF"/>
          </w:tcPr>
          <w:p w14:paraId="50E8DBA7"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1.553</w:t>
            </w:r>
          </w:p>
        </w:tc>
        <w:tc>
          <w:tcPr>
            <w:tcW w:w="1607" w:type="dxa"/>
            <w:tcBorders>
              <w:top w:val="single" w:sz="8" w:space="0" w:color="152935"/>
              <w:left w:val="single" w:sz="8" w:space="0" w:color="E0E0E0"/>
              <w:bottom w:val="single" w:sz="8" w:space="0" w:color="152935"/>
              <w:right w:val="single" w:sz="8" w:space="0" w:color="E0E0E0"/>
            </w:tcBorders>
            <w:shd w:val="clear" w:color="auto" w:fill="FFFFFF"/>
          </w:tcPr>
          <w:p w14:paraId="103F7A4D"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.137</w:t>
            </w:r>
          </w:p>
        </w:tc>
        <w:tc>
          <w:tcPr>
            <w:tcW w:w="1607" w:type="dxa"/>
            <w:tcBorders>
              <w:top w:val="single" w:sz="8" w:space="0" w:color="152935"/>
              <w:left w:val="single" w:sz="8" w:space="0" w:color="E0E0E0"/>
              <w:bottom w:val="single" w:sz="8" w:space="0" w:color="152935"/>
              <w:right w:val="single" w:sz="8" w:space="0" w:color="E0E0E0"/>
            </w:tcBorders>
            <w:shd w:val="clear" w:color="auto" w:fill="FFFFFF"/>
          </w:tcPr>
          <w:p w14:paraId="6E438D46"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-1.076</w:t>
            </w:r>
          </w:p>
        </w:tc>
        <w:tc>
          <w:tcPr>
            <w:tcW w:w="1607" w:type="dxa"/>
            <w:tcBorders>
              <w:top w:val="single" w:sz="8" w:space="0" w:color="152935"/>
              <w:left w:val="single" w:sz="8" w:space="0" w:color="E0E0E0"/>
              <w:bottom w:val="single" w:sz="8" w:space="0" w:color="152935"/>
              <w:right w:val="single" w:sz="8" w:space="0" w:color="E0E0E0"/>
            </w:tcBorders>
            <w:shd w:val="clear" w:color="auto" w:fill="FFFFFF"/>
          </w:tcPr>
          <w:p w14:paraId="308FA433"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-.533</w:t>
            </w:r>
          </w:p>
        </w:tc>
        <w:tc>
          <w:tcPr>
            <w:tcW w:w="1122" w:type="dxa"/>
            <w:tcBorders>
              <w:top w:val="single" w:sz="8" w:space="0" w:color="152935"/>
              <w:left w:val="single" w:sz="8" w:space="0" w:color="E0E0E0"/>
              <w:bottom w:val="single" w:sz="8" w:space="0" w:color="152935"/>
              <w:right w:val="single" w:sz="8" w:space="0" w:color="E0E0E0"/>
            </w:tcBorders>
            <w:shd w:val="clear" w:color="auto" w:fill="FFFFFF"/>
          </w:tcPr>
          <w:p w14:paraId="119B166A"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-5.864</w:t>
            </w:r>
          </w:p>
        </w:tc>
        <w:tc>
          <w:tcPr>
            <w:tcW w:w="1122" w:type="dxa"/>
            <w:tcBorders>
              <w:top w:val="single" w:sz="8" w:space="0" w:color="152935"/>
              <w:left w:val="single" w:sz="8" w:space="0" w:color="E0E0E0"/>
              <w:bottom w:val="single" w:sz="8" w:space="0" w:color="152935"/>
              <w:right w:val="single" w:sz="8" w:space="0" w:color="E0E0E0"/>
            </w:tcBorders>
            <w:shd w:val="clear" w:color="auto" w:fill="FFFFFF"/>
          </w:tcPr>
          <w:p w14:paraId="05B7AAD7"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127</w:t>
            </w:r>
          </w:p>
        </w:tc>
        <w:tc>
          <w:tcPr>
            <w:tcW w:w="1540" w:type="dxa"/>
            <w:tcBorders>
              <w:top w:val="single" w:sz="8" w:space="0" w:color="152935"/>
              <w:left w:val="single" w:sz="8" w:space="0" w:color="E0E0E0"/>
              <w:bottom w:val="single" w:sz="8" w:space="0" w:color="152935"/>
              <w:right w:val="nil"/>
            </w:tcBorders>
            <w:shd w:val="clear" w:color="auto" w:fill="FFFFFF"/>
          </w:tcPr>
          <w:p w14:paraId="7221B4C6" w14:textId="77777777" w:rsidR="002D04DF" w:rsidRPr="001B721C" w:rsidRDefault="002D04DF" w:rsidP="002D04DF">
            <w:pPr>
              <w:rPr>
                <w:rFonts w:ascii="Times New Roman" w:hAnsi="Times New Roman" w:cs="Times New Roman"/>
                <w:sz w:val="24"/>
                <w:szCs w:val="24"/>
              </w:rPr>
            </w:pPr>
            <w:r w:rsidRPr="001B721C">
              <w:rPr>
                <w:rFonts w:ascii="Times New Roman" w:hAnsi="Times New Roman" w:cs="Times New Roman"/>
                <w:sz w:val="24"/>
                <w:szCs w:val="24"/>
              </w:rPr>
              <w:t>.000</w:t>
            </w:r>
          </w:p>
        </w:tc>
      </w:tr>
    </w:tbl>
    <w:p w14:paraId="14FF8D85" w14:textId="77777777" w:rsidR="002D04DF" w:rsidRPr="001B721C" w:rsidRDefault="002D04DF" w:rsidP="002D04DF">
      <w:pPr>
        <w:rPr>
          <w:rFonts w:ascii="Times New Roman" w:hAnsi="Times New Roman" w:cs="Times New Roman"/>
          <w:sz w:val="24"/>
          <w:szCs w:val="24"/>
        </w:rPr>
      </w:pPr>
    </w:p>
    <w:p w14:paraId="7EC8F492" w14:textId="77777777" w:rsidR="001B721C" w:rsidRPr="001B721C" w:rsidRDefault="001B721C" w:rsidP="001B721C">
      <w:pPr>
        <w:rPr>
          <w:rFonts w:ascii="Times New Roman" w:hAnsi="Times New Roman" w:cs="Times New Roman"/>
          <w:sz w:val="24"/>
          <w:szCs w:val="24"/>
        </w:rPr>
      </w:pPr>
      <w:r w:rsidRPr="001B721C">
        <w:rPr>
          <w:rFonts w:ascii="Times New Roman" w:hAnsi="Times New Roman" w:cs="Times New Roman"/>
          <w:sz w:val="24"/>
          <w:szCs w:val="24"/>
        </w:rPr>
        <w:lastRenderedPageBreak/>
        <w:t>Untuk menguji perbedaan antara skor pre-test dan post-test, dilakukan uji Paired Samples t-Test. Hasil analisis menunjukkan nilai t = -5,864 dengan p-value = 0,000 (p &lt; 0,05). Hal ini menandakan bahwa terdapat perbedaan yang signifikan secara statistik antara skor pre-test dan post-test.</w:t>
      </w:r>
    </w:p>
    <w:p w14:paraId="7E5B87B6" w14:textId="77777777" w:rsidR="001B721C" w:rsidRPr="001B721C" w:rsidRDefault="001B721C" w:rsidP="001B721C">
      <w:pPr>
        <w:rPr>
          <w:rFonts w:ascii="Times New Roman" w:hAnsi="Times New Roman" w:cs="Times New Roman"/>
          <w:sz w:val="24"/>
          <w:szCs w:val="24"/>
        </w:rPr>
      </w:pPr>
      <w:r w:rsidRPr="001B721C">
        <w:rPr>
          <w:rFonts w:ascii="Times New Roman" w:hAnsi="Times New Roman" w:cs="Times New Roman"/>
          <w:sz w:val="24"/>
          <w:szCs w:val="24"/>
        </w:rPr>
        <w:t>Dengan demikian, dapat disimpulkan bahwa intervensi psikoedukasi yang diberikan efektif dalam meningkatkan skor peserta. Korelasi antara skor pre-test dan post-test sebesar 0,704 juga menunjukkan hubungan yang kuat, yang menandakan konsistensi perubahan skor setelah intervensi.</w:t>
      </w:r>
    </w:p>
    <w:p w14:paraId="04BD8D69" w14:textId="77777777" w:rsidR="0007189D" w:rsidRPr="001B721C" w:rsidRDefault="0007189D">
      <w:pPr>
        <w:rPr>
          <w:rFonts w:ascii="Times New Roman" w:hAnsi="Times New Roman" w:cs="Times New Roman"/>
          <w:sz w:val="24"/>
          <w:szCs w:val="24"/>
        </w:rPr>
      </w:pPr>
    </w:p>
    <w:sectPr w:rsidR="0007189D" w:rsidRPr="001B721C" w:rsidSect="002D04DF">
      <w:pgSz w:w="15842" w:h="12242" w:orient="landscape"/>
      <w:pgMar w:top="1417" w:right="1417" w:bottom="1417" w:left="1417"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4DF"/>
    <w:rsid w:val="000162C6"/>
    <w:rsid w:val="000255B2"/>
    <w:rsid w:val="0007189D"/>
    <w:rsid w:val="00154BE3"/>
    <w:rsid w:val="001B721C"/>
    <w:rsid w:val="002023B0"/>
    <w:rsid w:val="002D04DF"/>
    <w:rsid w:val="00384F9C"/>
    <w:rsid w:val="00584EC8"/>
    <w:rsid w:val="005B431F"/>
    <w:rsid w:val="00634DAE"/>
    <w:rsid w:val="006757B7"/>
    <w:rsid w:val="00752927"/>
    <w:rsid w:val="00811120"/>
    <w:rsid w:val="00832818"/>
    <w:rsid w:val="00B877FB"/>
    <w:rsid w:val="00C704C5"/>
    <w:rsid w:val="00CC2B8E"/>
    <w:rsid w:val="00E7511A"/>
    <w:rsid w:val="00F11BB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641FE"/>
  <w15:chartTrackingRefBased/>
  <w15:docId w15:val="{A6DA13E5-EE9C-4789-A06E-20C4F896A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2D04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04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04D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04D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04D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04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04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04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04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04DF"/>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2D04DF"/>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2D04DF"/>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2D04DF"/>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2D04DF"/>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2D04DF"/>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2D04DF"/>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2D04DF"/>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2D04DF"/>
    <w:rPr>
      <w:rFonts w:eastAsiaTheme="majorEastAsia" w:cstheme="majorBidi"/>
      <w:noProof/>
      <w:color w:val="272727" w:themeColor="text1" w:themeTint="D8"/>
    </w:rPr>
  </w:style>
  <w:style w:type="paragraph" w:styleId="Title">
    <w:name w:val="Title"/>
    <w:basedOn w:val="Normal"/>
    <w:next w:val="Normal"/>
    <w:link w:val="TitleChar"/>
    <w:uiPriority w:val="10"/>
    <w:qFormat/>
    <w:rsid w:val="002D04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04DF"/>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2D04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04DF"/>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2D04DF"/>
    <w:pPr>
      <w:spacing w:before="160"/>
      <w:jc w:val="center"/>
    </w:pPr>
    <w:rPr>
      <w:i/>
      <w:iCs/>
      <w:color w:val="404040" w:themeColor="text1" w:themeTint="BF"/>
    </w:rPr>
  </w:style>
  <w:style w:type="character" w:customStyle="1" w:styleId="QuoteChar">
    <w:name w:val="Quote Char"/>
    <w:basedOn w:val="DefaultParagraphFont"/>
    <w:link w:val="Quote"/>
    <w:uiPriority w:val="29"/>
    <w:rsid w:val="002D04DF"/>
    <w:rPr>
      <w:i/>
      <w:iCs/>
      <w:noProof/>
      <w:color w:val="404040" w:themeColor="text1" w:themeTint="BF"/>
    </w:rPr>
  </w:style>
  <w:style w:type="paragraph" w:styleId="ListParagraph">
    <w:name w:val="List Paragraph"/>
    <w:basedOn w:val="Normal"/>
    <w:uiPriority w:val="34"/>
    <w:qFormat/>
    <w:rsid w:val="002D04DF"/>
    <w:pPr>
      <w:ind w:left="720"/>
      <w:contextualSpacing/>
    </w:pPr>
  </w:style>
  <w:style w:type="character" w:styleId="IntenseEmphasis">
    <w:name w:val="Intense Emphasis"/>
    <w:basedOn w:val="DefaultParagraphFont"/>
    <w:uiPriority w:val="21"/>
    <w:qFormat/>
    <w:rsid w:val="002D04DF"/>
    <w:rPr>
      <w:i/>
      <w:iCs/>
      <w:color w:val="2F5496" w:themeColor="accent1" w:themeShade="BF"/>
    </w:rPr>
  </w:style>
  <w:style w:type="paragraph" w:styleId="IntenseQuote">
    <w:name w:val="Intense Quote"/>
    <w:basedOn w:val="Normal"/>
    <w:next w:val="Normal"/>
    <w:link w:val="IntenseQuoteChar"/>
    <w:uiPriority w:val="30"/>
    <w:qFormat/>
    <w:rsid w:val="002D04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04DF"/>
    <w:rPr>
      <w:i/>
      <w:iCs/>
      <w:noProof/>
      <w:color w:val="2F5496" w:themeColor="accent1" w:themeShade="BF"/>
    </w:rPr>
  </w:style>
  <w:style w:type="character" w:styleId="IntenseReference">
    <w:name w:val="Intense Reference"/>
    <w:basedOn w:val="DefaultParagraphFont"/>
    <w:uiPriority w:val="32"/>
    <w:qFormat/>
    <w:rsid w:val="002D04D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adeliaaara51@gmail.com</dc:creator>
  <cp:keywords/>
  <dc:description/>
  <cp:lastModifiedBy>Early Arvisya Oktaviani</cp:lastModifiedBy>
  <cp:revision>7</cp:revision>
  <dcterms:created xsi:type="dcterms:W3CDTF">2026-01-09T06:48:00Z</dcterms:created>
  <dcterms:modified xsi:type="dcterms:W3CDTF">2026-01-09T11:52:00Z</dcterms:modified>
</cp:coreProperties>
</file>